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100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rPr>
        <w:t>泸州市残疾人劳动就业服务所</w:t>
      </w:r>
    </w:p>
    <w:p>
      <w:pPr>
        <w:spacing w:line="1000" w:lineRule="exact"/>
        <w:jc w:val="center"/>
        <w:rPr>
          <w:rFonts w:hint="eastAsia" w:ascii="Times New Roman" w:hAnsi="Times New Roman" w:eastAsia="方正小标宋简体" w:cs="Times New Roman"/>
          <w:bCs/>
          <w:sz w:val="52"/>
          <w:szCs w:val="52"/>
          <w:lang w:val="en-US" w:eastAsia="zh-CN"/>
        </w:rPr>
      </w:pPr>
      <w:r>
        <w:rPr>
          <w:rFonts w:hint="eastAsia" w:ascii="Times New Roman" w:hAnsi="Times New Roman" w:eastAsia="方正小标宋简体" w:cs="Times New Roman"/>
          <w:bCs/>
          <w:sz w:val="52"/>
          <w:szCs w:val="52"/>
        </w:rPr>
        <w:t>2024年单位预算</w:t>
      </w:r>
      <w:r>
        <w:rPr>
          <w:rFonts w:hint="eastAsia" w:ascii="Times New Roman" w:hAnsi="Times New Roman" w:eastAsia="方正小标宋简体" w:cs="Times New Roman"/>
          <w:bCs/>
          <w:sz w:val="52"/>
          <w:szCs w:val="52"/>
          <w:lang w:eastAsia="zh-CN"/>
        </w:rPr>
        <w:t>编制说明</w:t>
      </w:r>
      <w:bookmarkStart w:id="0" w:name="_GoBack"/>
      <w:bookmarkEnd w:id="0"/>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1000" w:lineRule="exact"/>
        <w:jc w:val="center"/>
        <w:rPr>
          <w:rFonts w:ascii="Times New Roman" w:hAnsi="Times New Roman" w:eastAsia="方正小标宋简体" w:cs="Times New Roman"/>
          <w:bCs/>
          <w:sz w:val="52"/>
          <w:szCs w:val="52"/>
        </w:rPr>
      </w:pPr>
    </w:p>
    <w:p>
      <w:pPr>
        <w:spacing w:line="600" w:lineRule="exact"/>
        <w:jc w:val="center"/>
        <w:rPr>
          <w:rFonts w:ascii="Times New Roman" w:hAnsi="Times New Roman" w:eastAsia="楷体_GB2312" w:cs="Times New Roman"/>
          <w:b/>
          <w:sz w:val="44"/>
          <w:szCs w:val="44"/>
        </w:rPr>
      </w:pPr>
      <w:r>
        <w:rPr>
          <w:rFonts w:hint="eastAsia" w:ascii="Times New Roman" w:hAnsi="Times New Roman" w:eastAsia="楷体_GB2312" w:cs="Times New Roman"/>
          <w:b/>
          <w:sz w:val="44"/>
          <w:szCs w:val="44"/>
        </w:rPr>
        <w:t>目录</w:t>
      </w:r>
    </w:p>
    <w:p>
      <w:pPr>
        <w:spacing w:line="600" w:lineRule="exact"/>
        <w:rPr>
          <w:rFonts w:ascii="Times New Roman" w:hAnsi="Times New Roman" w:eastAsia="楷体_GB2312" w:cs="Times New Roman"/>
          <w:b/>
          <w:sz w:val="32"/>
        </w:rPr>
      </w:pPr>
    </w:p>
    <w:p>
      <w:pPr>
        <w:spacing w:line="600" w:lineRule="exact"/>
        <w:rPr>
          <w:rFonts w:ascii="Times New Roman" w:hAnsi="Times New Roman" w:eastAsia="楷体_GB2312" w:cs="Times New Roman"/>
          <w:b/>
          <w:sz w:val="32"/>
        </w:rPr>
      </w:pPr>
      <w:r>
        <w:rPr>
          <w:rFonts w:hint="eastAsia" w:ascii="Times New Roman" w:hAnsi="Times New Roman" w:eastAsia="楷体_GB2312" w:cs="Times New Roman"/>
          <w:b/>
          <w:sz w:val="32"/>
        </w:rPr>
        <w:t>第一部分  泸州市残疾人劳动就业服务所概况</w:t>
      </w:r>
    </w:p>
    <w:p>
      <w:pPr>
        <w:spacing w:line="600" w:lineRule="exact"/>
        <w:rPr>
          <w:rFonts w:ascii="Times New Roman" w:hAnsi="Times New Roman" w:eastAsia="楷体_GB2312" w:cs="Times New Roman"/>
          <w:b/>
          <w:sz w:val="32"/>
        </w:rPr>
      </w:pPr>
      <w:r>
        <w:rPr>
          <w:rFonts w:hint="eastAsia" w:ascii="Times New Roman" w:hAnsi="Times New Roman" w:eastAsia="楷体_GB2312" w:cs="Times New Roman"/>
          <w:b/>
          <w:sz w:val="32"/>
        </w:rPr>
        <w:t>一、基本职能及主要工作</w:t>
      </w:r>
    </w:p>
    <w:p>
      <w:pPr>
        <w:spacing w:line="600" w:lineRule="exact"/>
        <w:rPr>
          <w:rFonts w:ascii="Times New Roman" w:hAnsi="Times New Roman" w:eastAsia="楷体_GB2312" w:cs="Times New Roman"/>
          <w:b/>
          <w:sz w:val="32"/>
        </w:rPr>
      </w:pPr>
      <w:r>
        <w:rPr>
          <w:rFonts w:hint="eastAsia" w:ascii="Times New Roman" w:hAnsi="Times New Roman" w:eastAsia="楷体_GB2312" w:cs="Times New Roman"/>
          <w:b/>
          <w:sz w:val="32"/>
        </w:rPr>
        <w:t>二、部门预算单位构成</w:t>
      </w:r>
    </w:p>
    <w:p>
      <w:pPr>
        <w:spacing w:line="600" w:lineRule="exact"/>
        <w:rPr>
          <w:rFonts w:ascii="Times New Roman" w:hAnsi="Times New Roman" w:eastAsia="楷体_GB2312" w:cs="Times New Roman"/>
          <w:b/>
          <w:sz w:val="32"/>
        </w:rPr>
      </w:pPr>
      <w:r>
        <w:rPr>
          <w:rFonts w:hint="eastAsia" w:ascii="Times New Roman" w:hAnsi="Times New Roman" w:eastAsia="楷体_GB2312" w:cs="Times New Roman"/>
          <w:b/>
          <w:sz w:val="32"/>
        </w:rPr>
        <w:t>第二部分  泸州市残疾人劳动就业服务所2024年单位预算情况说明</w:t>
      </w:r>
    </w:p>
    <w:p>
      <w:pPr>
        <w:spacing w:line="600" w:lineRule="exact"/>
        <w:rPr>
          <w:rFonts w:ascii="Times New Roman" w:hAnsi="Times New Roman" w:eastAsia="楷体_GB2312" w:cs="Times New Roman"/>
          <w:b/>
          <w:sz w:val="32"/>
        </w:rPr>
      </w:pPr>
      <w:r>
        <w:rPr>
          <w:rFonts w:hint="eastAsia" w:ascii="Times New Roman" w:hAnsi="Times New Roman" w:eastAsia="楷体_GB2312" w:cs="Times New Roman"/>
          <w:b/>
          <w:sz w:val="32"/>
        </w:rPr>
        <w:t>第三部分  名词解释</w:t>
      </w: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jc w:val="center"/>
        <w:rPr>
          <w:rFonts w:ascii="Times New Roman" w:hAnsi="Times New Roman" w:eastAsia="楷体_GB2312" w:cs="Times New Roman"/>
          <w:b/>
          <w:sz w:val="32"/>
        </w:rPr>
      </w:pPr>
    </w:p>
    <w:p>
      <w:pPr>
        <w:spacing w:line="600" w:lineRule="exact"/>
        <w:ind w:firstLine="883" w:firstLineChars="200"/>
        <w:jc w:val="center"/>
        <w:rPr>
          <w:rFonts w:ascii="方正小标宋简体" w:hAnsi="方正小标宋简体" w:eastAsia="方正小标宋简体" w:cs="方正小标宋简体"/>
          <w:b/>
          <w:bCs/>
          <w:sz w:val="44"/>
          <w:szCs w:val="44"/>
        </w:rPr>
      </w:pPr>
    </w:p>
    <w:p>
      <w:pPr>
        <w:spacing w:line="600" w:lineRule="exact"/>
        <w:ind w:firstLine="883" w:firstLineChars="200"/>
        <w:jc w:val="center"/>
        <w:rPr>
          <w:rFonts w:ascii="方正小标宋简体" w:hAnsi="方正小标宋简体" w:eastAsia="方正小标宋简体" w:cs="方正小标宋简体"/>
          <w:b/>
          <w:bCs/>
          <w:sz w:val="44"/>
          <w:szCs w:val="44"/>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第一部分  泸州市残疾人劳动就业服务所概况</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一、基本职能及主要工作</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w:t>
      </w:r>
      <w:r>
        <w:rPr>
          <w:rFonts w:ascii="Times New Roman" w:hAnsi="Times New Roman" w:eastAsia="方正仿宋简体" w:cs="Times New Roman"/>
          <w:b/>
          <w:bCs/>
          <w:sz w:val="32"/>
          <w:szCs w:val="32"/>
        </w:rPr>
        <w:t>市残疾人劳动就业服务所</w:t>
      </w:r>
      <w:r>
        <w:rPr>
          <w:rFonts w:hint="eastAsia" w:ascii="Times New Roman" w:hAnsi="Times New Roman" w:eastAsia="方正仿宋简体" w:cs="Times New Roman"/>
          <w:b/>
          <w:bCs/>
          <w:sz w:val="32"/>
          <w:szCs w:val="32"/>
        </w:rPr>
        <w:t>职能简介</w:t>
      </w:r>
      <w:r>
        <w:rPr>
          <w:rFonts w:ascii="Times New Roman" w:hAnsi="Times New Roman" w:eastAsia="方正仿宋简体" w:cs="Times New Roman"/>
          <w:b/>
          <w:bCs/>
          <w:sz w:val="32"/>
          <w:szCs w:val="32"/>
        </w:rPr>
        <w:t>：为残疾人就业提供服务。开展残疾人劳动资源和社会用工调查、劳动能力评估、求职登记、就业咨询、职业培训、职业介绍，对单位安置残疾人进行审核认定等工作。</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年重点工作。开展残疾人职业技能培训;残疾人就业创业扶持;实施“阳光家园”残疾人集中托养工作;开展残疾人就业服务工作;</w:t>
      </w:r>
      <w:r>
        <w:rPr>
          <w:rFonts w:hint="eastAsia" w:ascii="Times New Roman" w:hAnsi="Times New Roman" w:eastAsia="方正仿宋简体" w:cs="Times New Roman"/>
          <w:b/>
          <w:bCs/>
          <w:sz w:val="32"/>
          <w:szCs w:val="32"/>
        </w:rPr>
        <w:t>实施</w:t>
      </w:r>
      <w:r>
        <w:rPr>
          <w:rFonts w:ascii="Times New Roman" w:hAnsi="Times New Roman" w:eastAsia="方正仿宋简体" w:cs="Times New Roman"/>
          <w:b/>
          <w:bCs/>
          <w:sz w:val="32"/>
          <w:szCs w:val="32"/>
        </w:rPr>
        <w:t>辅助性就业。</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部门预算单位构成。</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泸州</w:t>
      </w:r>
      <w:r>
        <w:rPr>
          <w:rFonts w:ascii="Times New Roman" w:hAnsi="Times New Roman" w:eastAsia="方正仿宋简体" w:cs="Times New Roman"/>
          <w:b/>
          <w:bCs/>
          <w:sz w:val="32"/>
          <w:szCs w:val="32"/>
        </w:rPr>
        <w:t>市残疾人劳动就业服务所无下属</w:t>
      </w:r>
      <w:r>
        <w:rPr>
          <w:rFonts w:hint="eastAsia" w:ascii="Times New Roman" w:hAnsi="Times New Roman" w:eastAsia="方正仿宋简体" w:cs="Times New Roman"/>
          <w:b/>
          <w:bCs/>
          <w:sz w:val="32"/>
          <w:szCs w:val="32"/>
        </w:rPr>
        <w:t>一</w:t>
      </w:r>
      <w:r>
        <w:rPr>
          <w:rFonts w:ascii="Times New Roman" w:hAnsi="Times New Roman" w:eastAsia="方正仿宋简体" w:cs="Times New Roman"/>
          <w:b/>
          <w:bCs/>
          <w:sz w:val="32"/>
          <w:szCs w:val="32"/>
        </w:rPr>
        <w:t>级预算单位。</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第二部分  泸州市残疾人劳动就业服务所</w:t>
      </w:r>
    </w:p>
    <w:p>
      <w:pPr>
        <w:spacing w:line="10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2024年部门预算情况说明</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w:t>
      </w:r>
      <w:r>
        <w:rPr>
          <w:rFonts w:ascii="Times New Roman" w:hAnsi="Times New Roman" w:eastAsia="方正仿宋简体" w:cs="Times New Roman"/>
          <w:b/>
          <w:bCs/>
          <w:sz w:val="32"/>
          <w:szCs w:val="32"/>
        </w:rPr>
        <w:t>、收支预算情况说明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按照综合预算的原则，市残疾人劳动就业服务所所有收入和支出均纳入单位预算管理。收入包括：一般公共预算拨款收入</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万元；支出包括：社会保障和就业支出</w:t>
      </w:r>
      <w:r>
        <w:rPr>
          <w:rFonts w:hint="eastAsia" w:ascii="Times New Roman" w:hAnsi="Times New Roman" w:eastAsia="方正仿宋简体" w:cs="Times New Roman"/>
          <w:b/>
          <w:bCs/>
          <w:sz w:val="32"/>
          <w:szCs w:val="32"/>
        </w:rPr>
        <w:t>548.8</w:t>
      </w:r>
      <w:r>
        <w:rPr>
          <w:rFonts w:ascii="Times New Roman" w:hAnsi="Times New Roman" w:eastAsia="方正仿宋简体" w:cs="Times New Roman"/>
          <w:b/>
          <w:bCs/>
          <w:sz w:val="32"/>
          <w:szCs w:val="32"/>
        </w:rPr>
        <w:t>万元；卫生健康支出</w:t>
      </w:r>
      <w:r>
        <w:rPr>
          <w:rFonts w:hint="eastAsia" w:ascii="Times New Roman" w:hAnsi="Times New Roman" w:eastAsia="方正仿宋简体" w:cs="Times New Roman"/>
          <w:b/>
          <w:bCs/>
          <w:sz w:val="32"/>
          <w:szCs w:val="32"/>
        </w:rPr>
        <w:t>5.07</w:t>
      </w:r>
      <w:r>
        <w:rPr>
          <w:rFonts w:ascii="Times New Roman" w:hAnsi="Times New Roman" w:eastAsia="方正仿宋简体" w:cs="Times New Roman"/>
          <w:b/>
          <w:bCs/>
          <w:sz w:val="32"/>
          <w:szCs w:val="32"/>
        </w:rPr>
        <w:t>万元；住房保障支出</w:t>
      </w:r>
      <w:r>
        <w:rPr>
          <w:rFonts w:hint="eastAsia" w:ascii="Times New Roman" w:hAnsi="Times New Roman" w:eastAsia="方正仿宋简体" w:cs="Times New Roman"/>
          <w:b/>
          <w:bCs/>
          <w:sz w:val="32"/>
          <w:szCs w:val="32"/>
        </w:rPr>
        <w:t>6.64</w:t>
      </w:r>
      <w:r>
        <w:rPr>
          <w:rFonts w:ascii="Times New Roman" w:hAnsi="Times New Roman" w:eastAsia="方正仿宋简体" w:cs="Times New Roman"/>
          <w:b/>
          <w:bCs/>
          <w:sz w:val="32"/>
          <w:szCs w:val="32"/>
        </w:rPr>
        <w:t>万元。市残疾人劳动就业服务所202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年收支预算总数</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万元,比202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年收支</w:t>
      </w:r>
      <w:r>
        <w:rPr>
          <w:rFonts w:hint="eastAsia" w:ascii="Times New Roman" w:hAnsi="Times New Roman" w:eastAsia="方正仿宋简体" w:cs="Times New Roman"/>
          <w:b/>
          <w:bCs/>
          <w:sz w:val="32"/>
          <w:szCs w:val="32"/>
        </w:rPr>
        <w:t>512.3</w:t>
      </w:r>
      <w:r>
        <w:rPr>
          <w:rFonts w:ascii="Times New Roman" w:hAnsi="Times New Roman" w:eastAsia="方正仿宋简体" w:cs="Times New Roman"/>
          <w:b/>
          <w:bCs/>
          <w:sz w:val="32"/>
          <w:szCs w:val="32"/>
        </w:rPr>
        <w:t>预算</w:t>
      </w:r>
      <w:r>
        <w:rPr>
          <w:rFonts w:hint="eastAsia" w:ascii="Times New Roman" w:hAnsi="Times New Roman" w:eastAsia="方正仿宋简体" w:cs="Times New Roman"/>
          <w:b/>
          <w:bCs/>
          <w:sz w:val="32"/>
          <w:szCs w:val="32"/>
        </w:rPr>
        <w:t>增加48.21</w:t>
      </w:r>
      <w:r>
        <w:rPr>
          <w:rFonts w:ascii="Times New Roman" w:hAnsi="Times New Roman" w:eastAsia="方正仿宋简体" w:cs="Times New Roman"/>
          <w:b/>
          <w:bCs/>
          <w:sz w:val="32"/>
          <w:szCs w:val="32"/>
        </w:rPr>
        <w:t>万元，主要原因是</w:t>
      </w:r>
      <w:r>
        <w:rPr>
          <w:rFonts w:hint="eastAsia" w:ascii="Times New Roman" w:hAnsi="Times New Roman" w:eastAsia="方正仿宋简体" w:cs="Times New Roman"/>
          <w:b/>
          <w:bCs/>
          <w:sz w:val="32"/>
          <w:szCs w:val="32"/>
        </w:rPr>
        <w:t>增加残疾人就业创业扶持经费</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（一）收入预算情况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年收入预算</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万元，其中：一般公共预算拨款收入</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万元，占100%。</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（二）支出预算情况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年支出预算</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万元，其中：基本支出</w:t>
      </w:r>
      <w:r>
        <w:rPr>
          <w:rFonts w:hint="eastAsia" w:ascii="Times New Roman" w:hAnsi="Times New Roman" w:eastAsia="方正仿宋简体" w:cs="Times New Roman"/>
          <w:b/>
          <w:bCs/>
          <w:sz w:val="32"/>
          <w:szCs w:val="32"/>
        </w:rPr>
        <w:t>96.51</w:t>
      </w:r>
      <w:r>
        <w:rPr>
          <w:rFonts w:ascii="Times New Roman" w:hAnsi="Times New Roman" w:eastAsia="方正仿宋简体" w:cs="Times New Roman"/>
          <w:b/>
          <w:bCs/>
          <w:sz w:val="32"/>
          <w:szCs w:val="32"/>
        </w:rPr>
        <w:t>万元，占</w:t>
      </w:r>
      <w:r>
        <w:rPr>
          <w:rFonts w:hint="eastAsia" w:ascii="Times New Roman" w:hAnsi="Times New Roman" w:eastAsia="方正仿宋简体" w:cs="Times New Roman"/>
          <w:b/>
          <w:bCs/>
          <w:sz w:val="32"/>
          <w:szCs w:val="32"/>
        </w:rPr>
        <w:t>17.22</w:t>
      </w:r>
      <w:r>
        <w:rPr>
          <w:rFonts w:ascii="Times New Roman" w:hAnsi="Times New Roman" w:eastAsia="方正仿宋简体" w:cs="Times New Roman"/>
          <w:b/>
          <w:bCs/>
          <w:sz w:val="32"/>
          <w:szCs w:val="32"/>
        </w:rPr>
        <w:t>%；项目支出</w:t>
      </w:r>
      <w:r>
        <w:rPr>
          <w:rFonts w:hint="eastAsia" w:ascii="Times New Roman" w:hAnsi="Times New Roman" w:eastAsia="方正仿宋简体" w:cs="Times New Roman"/>
          <w:b/>
          <w:bCs/>
          <w:sz w:val="32"/>
          <w:szCs w:val="32"/>
        </w:rPr>
        <w:t>464</w:t>
      </w:r>
      <w:r>
        <w:rPr>
          <w:rFonts w:ascii="Times New Roman" w:hAnsi="Times New Roman" w:eastAsia="方正仿宋简体" w:cs="Times New Roman"/>
          <w:b/>
          <w:bCs/>
          <w:sz w:val="32"/>
          <w:szCs w:val="32"/>
        </w:rPr>
        <w:t>万元，占</w:t>
      </w:r>
      <w:r>
        <w:rPr>
          <w:rFonts w:hint="eastAsia" w:ascii="Times New Roman" w:hAnsi="Times New Roman" w:eastAsia="方正仿宋简体" w:cs="Times New Roman"/>
          <w:b/>
          <w:bCs/>
          <w:sz w:val="32"/>
          <w:szCs w:val="32"/>
        </w:rPr>
        <w:t>82.78</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、财政拨款收支预算情况说明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年财政拨款收支总预算</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万元,比202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年财政拨款收支总预算</w:t>
      </w:r>
      <w:r>
        <w:rPr>
          <w:rFonts w:hint="eastAsia" w:ascii="Times New Roman" w:hAnsi="Times New Roman" w:eastAsia="方正仿宋简体" w:cs="Times New Roman"/>
          <w:b/>
          <w:bCs/>
          <w:sz w:val="32"/>
          <w:szCs w:val="32"/>
        </w:rPr>
        <w:t>增加48.21</w:t>
      </w:r>
      <w:r>
        <w:rPr>
          <w:rFonts w:ascii="Times New Roman" w:hAnsi="Times New Roman" w:eastAsia="方正仿宋简体" w:cs="Times New Roman"/>
          <w:b/>
          <w:bCs/>
          <w:sz w:val="32"/>
          <w:szCs w:val="32"/>
        </w:rPr>
        <w:t>万元，主要原因是</w:t>
      </w:r>
      <w:r>
        <w:rPr>
          <w:rFonts w:hint="eastAsia" w:ascii="Times New Roman" w:hAnsi="Times New Roman" w:eastAsia="方正仿宋简体" w:cs="Times New Roman"/>
          <w:b/>
          <w:bCs/>
          <w:sz w:val="32"/>
          <w:szCs w:val="32"/>
        </w:rPr>
        <w:t>增加残疾人就业创业扶持经费</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收入包括：本年一般公共预算拨款收入</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支出包括：社会保障和就业支出</w:t>
      </w:r>
      <w:r>
        <w:rPr>
          <w:rFonts w:hint="eastAsia" w:ascii="Times New Roman" w:hAnsi="Times New Roman" w:eastAsia="方正仿宋简体" w:cs="Times New Roman"/>
          <w:b/>
          <w:bCs/>
          <w:sz w:val="32"/>
          <w:szCs w:val="32"/>
        </w:rPr>
        <w:t>548.8</w:t>
      </w:r>
      <w:r>
        <w:rPr>
          <w:rFonts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卫生健康支出</w:t>
      </w:r>
      <w:r>
        <w:rPr>
          <w:rFonts w:hint="eastAsia" w:ascii="Times New Roman" w:hAnsi="Times New Roman" w:eastAsia="方正仿宋简体" w:cs="Times New Roman"/>
          <w:b/>
          <w:bCs/>
          <w:sz w:val="32"/>
          <w:szCs w:val="32"/>
        </w:rPr>
        <w:t>5.07</w:t>
      </w:r>
      <w:r>
        <w:rPr>
          <w:rFonts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住房保障支出</w:t>
      </w:r>
      <w:r>
        <w:rPr>
          <w:rFonts w:hint="eastAsia" w:ascii="Times New Roman" w:hAnsi="Times New Roman" w:eastAsia="方正仿宋简体" w:cs="Times New Roman"/>
          <w:b/>
          <w:bCs/>
          <w:sz w:val="32"/>
          <w:szCs w:val="32"/>
        </w:rPr>
        <w:t>6.64</w:t>
      </w:r>
      <w:r>
        <w:rPr>
          <w:rFonts w:ascii="Times New Roman" w:hAnsi="Times New Roman" w:eastAsia="方正仿宋简体" w:cs="Times New Roman"/>
          <w:b/>
          <w:bCs/>
          <w:sz w:val="32"/>
          <w:szCs w:val="32"/>
        </w:rPr>
        <w:t>万元。</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w:t>
      </w:r>
      <w:r>
        <w:rPr>
          <w:rFonts w:ascii="Times New Roman" w:hAnsi="Times New Roman" w:eastAsia="方正仿宋简体" w:cs="Times New Roman"/>
          <w:b/>
          <w:bCs/>
          <w:sz w:val="32"/>
          <w:szCs w:val="32"/>
        </w:rPr>
        <w:t>、一般公共预算当年拨款情况说明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（一）一般公共预算当年拨款规模变化情况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年一般公共预算当年拨款</w:t>
      </w:r>
      <w:r>
        <w:rPr>
          <w:rFonts w:hint="eastAsia" w:ascii="Times New Roman" w:hAnsi="Times New Roman" w:eastAsia="方正仿宋简体" w:cs="Times New Roman"/>
          <w:b/>
          <w:bCs/>
          <w:sz w:val="32"/>
          <w:szCs w:val="32"/>
        </w:rPr>
        <w:t>560.51</w:t>
      </w:r>
      <w:r>
        <w:rPr>
          <w:rFonts w:ascii="Times New Roman" w:hAnsi="Times New Roman" w:eastAsia="方正仿宋简体" w:cs="Times New Roman"/>
          <w:b/>
          <w:bCs/>
          <w:sz w:val="32"/>
          <w:szCs w:val="32"/>
        </w:rPr>
        <w:t>万元，比202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年预算数</w:t>
      </w:r>
      <w:r>
        <w:rPr>
          <w:rFonts w:hint="eastAsia" w:ascii="Times New Roman" w:hAnsi="Times New Roman" w:eastAsia="方正仿宋简体" w:cs="Times New Roman"/>
          <w:b/>
          <w:bCs/>
          <w:sz w:val="32"/>
          <w:szCs w:val="32"/>
        </w:rPr>
        <w:t>增加48.21</w:t>
      </w:r>
      <w:r>
        <w:rPr>
          <w:rFonts w:ascii="Times New Roman" w:hAnsi="Times New Roman" w:eastAsia="方正仿宋简体" w:cs="Times New Roman"/>
          <w:b/>
          <w:bCs/>
          <w:sz w:val="32"/>
          <w:szCs w:val="32"/>
        </w:rPr>
        <w:t>万元，主要原因是</w:t>
      </w:r>
      <w:r>
        <w:rPr>
          <w:rFonts w:hint="eastAsia" w:ascii="Times New Roman" w:hAnsi="Times New Roman" w:eastAsia="方正仿宋简体" w:cs="Times New Roman"/>
          <w:b/>
          <w:bCs/>
          <w:sz w:val="32"/>
          <w:szCs w:val="32"/>
        </w:rPr>
        <w:t>增加残疾就业创业扶持经费</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（二）一般公共预算当年拨款结构情况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社会保障和就业支出</w:t>
      </w:r>
      <w:r>
        <w:rPr>
          <w:rFonts w:hint="eastAsia" w:ascii="Times New Roman" w:hAnsi="Times New Roman" w:eastAsia="方正仿宋简体" w:cs="Times New Roman"/>
          <w:b/>
          <w:bCs/>
          <w:sz w:val="32"/>
          <w:szCs w:val="32"/>
        </w:rPr>
        <w:t>548.8</w:t>
      </w:r>
      <w:r>
        <w:rPr>
          <w:rFonts w:ascii="Times New Roman" w:hAnsi="Times New Roman" w:eastAsia="方正仿宋简体" w:cs="Times New Roman"/>
          <w:b/>
          <w:bCs/>
          <w:sz w:val="32"/>
          <w:szCs w:val="32"/>
        </w:rPr>
        <w:t>万元，占</w:t>
      </w:r>
      <w:r>
        <w:rPr>
          <w:rFonts w:hint="eastAsia" w:ascii="Times New Roman" w:hAnsi="Times New Roman" w:eastAsia="方正仿宋简体" w:cs="Times New Roman"/>
          <w:b/>
          <w:bCs/>
          <w:sz w:val="32"/>
          <w:szCs w:val="32"/>
        </w:rPr>
        <w:t>97.91</w:t>
      </w:r>
      <w:r>
        <w:rPr>
          <w:rFonts w:ascii="Times New Roman" w:hAnsi="Times New Roman" w:eastAsia="方正仿宋简体" w:cs="Times New Roman"/>
          <w:b/>
          <w:bCs/>
          <w:sz w:val="32"/>
          <w:szCs w:val="32"/>
        </w:rPr>
        <w:t>%；卫生健康支出</w:t>
      </w:r>
      <w:r>
        <w:rPr>
          <w:rFonts w:hint="eastAsia" w:ascii="Times New Roman" w:hAnsi="Times New Roman" w:eastAsia="方正仿宋简体" w:cs="Times New Roman"/>
          <w:b/>
          <w:bCs/>
          <w:sz w:val="32"/>
          <w:szCs w:val="32"/>
        </w:rPr>
        <w:t>5.07</w:t>
      </w:r>
      <w:r>
        <w:rPr>
          <w:rFonts w:ascii="Times New Roman" w:hAnsi="Times New Roman" w:eastAsia="方正仿宋简体" w:cs="Times New Roman"/>
          <w:b/>
          <w:bCs/>
          <w:sz w:val="32"/>
          <w:szCs w:val="32"/>
        </w:rPr>
        <w:t>万元占0.</w:t>
      </w:r>
      <w:r>
        <w:rPr>
          <w:rFonts w:hint="eastAsia" w:ascii="Times New Roman" w:hAnsi="Times New Roman" w:eastAsia="方正仿宋简体" w:cs="Times New Roman"/>
          <w:b/>
          <w:bCs/>
          <w:sz w:val="32"/>
          <w:szCs w:val="32"/>
        </w:rPr>
        <w:t>91</w:t>
      </w:r>
      <w:r>
        <w:rPr>
          <w:rFonts w:ascii="Times New Roman" w:hAnsi="Times New Roman" w:eastAsia="方正仿宋简体" w:cs="Times New Roman"/>
          <w:b/>
          <w:bCs/>
          <w:sz w:val="32"/>
          <w:szCs w:val="32"/>
        </w:rPr>
        <w:t>%；住房各保障支出</w:t>
      </w:r>
      <w:r>
        <w:rPr>
          <w:rFonts w:hint="eastAsia" w:ascii="Times New Roman" w:hAnsi="Times New Roman" w:eastAsia="方正仿宋简体" w:cs="Times New Roman"/>
          <w:b/>
          <w:bCs/>
          <w:sz w:val="32"/>
          <w:szCs w:val="32"/>
        </w:rPr>
        <w:t>6.64</w:t>
      </w:r>
      <w:r>
        <w:rPr>
          <w:rFonts w:ascii="Times New Roman" w:hAnsi="Times New Roman" w:eastAsia="方正仿宋简体" w:cs="Times New Roman"/>
          <w:b/>
          <w:bCs/>
          <w:sz w:val="32"/>
          <w:szCs w:val="32"/>
        </w:rPr>
        <w:t>万元，占</w:t>
      </w:r>
      <w:r>
        <w:rPr>
          <w:rFonts w:hint="eastAsia" w:ascii="Times New Roman" w:hAnsi="Times New Roman" w:eastAsia="方正仿宋简体" w:cs="Times New Roman"/>
          <w:b/>
          <w:bCs/>
          <w:sz w:val="32"/>
          <w:szCs w:val="32"/>
        </w:rPr>
        <w:t>1.18</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w:t>
      </w:r>
      <w:r>
        <w:rPr>
          <w:rFonts w:ascii="Times New Roman" w:hAnsi="Times New Roman" w:eastAsia="方正仿宋简体" w:cs="Times New Roman"/>
          <w:b/>
          <w:bCs/>
          <w:sz w:val="32"/>
          <w:szCs w:val="32"/>
        </w:rPr>
        <w:t>一般公共预算当年拨款具体使用情况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1.社会保障和就业支出202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年预算数为</w:t>
      </w:r>
      <w:r>
        <w:rPr>
          <w:rFonts w:hint="eastAsia" w:ascii="Times New Roman" w:hAnsi="Times New Roman" w:eastAsia="方正仿宋简体" w:cs="Times New Roman"/>
          <w:b/>
          <w:bCs/>
          <w:sz w:val="32"/>
          <w:szCs w:val="32"/>
        </w:rPr>
        <w:t>548.8</w:t>
      </w:r>
      <w:r>
        <w:rPr>
          <w:rFonts w:ascii="Times New Roman" w:hAnsi="Times New Roman" w:eastAsia="方正仿宋简体" w:cs="Times New Roman"/>
          <w:b/>
          <w:bCs/>
          <w:sz w:val="32"/>
          <w:szCs w:val="32"/>
        </w:rPr>
        <w:t>万元。主要用于：基本工资、绩效工资、机关事业单位基本养老保险缴费等人员经费；残疾人</w:t>
      </w:r>
      <w:r>
        <w:rPr>
          <w:rFonts w:hint="eastAsia" w:ascii="Times New Roman" w:hAnsi="Times New Roman" w:eastAsia="方正仿宋简体" w:cs="Times New Roman"/>
          <w:b/>
          <w:bCs/>
          <w:sz w:val="32"/>
          <w:szCs w:val="32"/>
        </w:rPr>
        <w:t>就业创业扶持、残疾人就业培训、</w:t>
      </w:r>
      <w:r>
        <w:rPr>
          <w:rFonts w:ascii="Times New Roman" w:hAnsi="Times New Roman" w:eastAsia="方正仿宋简体" w:cs="Times New Roman"/>
          <w:b/>
          <w:bCs/>
          <w:sz w:val="32"/>
          <w:szCs w:val="32"/>
        </w:rPr>
        <w:t>残疾人</w:t>
      </w:r>
      <w:r>
        <w:rPr>
          <w:rFonts w:hint="eastAsia" w:ascii="Times New Roman" w:hAnsi="Times New Roman" w:eastAsia="方正仿宋简体" w:cs="Times New Roman"/>
          <w:b/>
          <w:bCs/>
          <w:sz w:val="32"/>
          <w:szCs w:val="32"/>
        </w:rPr>
        <w:t>集中托养</w:t>
      </w:r>
      <w:r>
        <w:rPr>
          <w:rFonts w:ascii="Times New Roman" w:hAnsi="Times New Roman" w:eastAsia="方正仿宋简体" w:cs="Times New Roman"/>
          <w:b/>
          <w:bCs/>
          <w:sz w:val="32"/>
          <w:szCs w:val="32"/>
        </w:rPr>
        <w:t>等项目支出。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2.卫生健康支出</w:t>
      </w:r>
      <w:r>
        <w:rPr>
          <w:rFonts w:hint="eastAsia" w:ascii="Times New Roman" w:hAnsi="Times New Roman" w:eastAsia="方正仿宋简体" w:cs="Times New Roman"/>
          <w:b/>
          <w:bCs/>
          <w:sz w:val="32"/>
          <w:szCs w:val="32"/>
        </w:rPr>
        <w:t>5.07</w:t>
      </w:r>
      <w:r>
        <w:rPr>
          <w:rFonts w:ascii="Times New Roman" w:hAnsi="Times New Roman" w:eastAsia="方正仿宋简体" w:cs="Times New Roman"/>
          <w:b/>
          <w:bCs/>
          <w:sz w:val="32"/>
          <w:szCs w:val="32"/>
        </w:rPr>
        <w:t>万元。主要用于职工基本医疗保险缴费和公务员医疗补助缴费。</w:t>
      </w:r>
    </w:p>
    <w:p>
      <w:pPr>
        <w:spacing w:line="600" w:lineRule="exact"/>
        <w:ind w:left="638" w:leftChars="304"/>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3.住房保障支出</w:t>
      </w:r>
      <w:r>
        <w:rPr>
          <w:rFonts w:hint="eastAsia" w:ascii="Times New Roman" w:hAnsi="Times New Roman" w:eastAsia="方正仿宋简体" w:cs="Times New Roman"/>
          <w:b/>
          <w:bCs/>
          <w:sz w:val="32"/>
          <w:szCs w:val="32"/>
        </w:rPr>
        <w:t>6.64</w:t>
      </w:r>
      <w:r>
        <w:rPr>
          <w:rFonts w:ascii="Times New Roman" w:hAnsi="Times New Roman" w:eastAsia="方正仿宋简体" w:cs="Times New Roman"/>
          <w:b/>
          <w:bCs/>
          <w:sz w:val="32"/>
          <w:szCs w:val="32"/>
        </w:rPr>
        <w:t>万元。主要用于职工住房公积金缴存。　</w:t>
      </w:r>
      <w:r>
        <w:rPr>
          <w:rFonts w:hint="eastAsia" w:ascii="Times New Roman" w:hAnsi="Times New Roman" w:eastAsia="方正仿宋简体" w:cs="Times New Roman"/>
          <w:b/>
          <w:bCs/>
          <w:sz w:val="32"/>
          <w:szCs w:val="32"/>
        </w:rPr>
        <w:t>四</w:t>
      </w:r>
      <w:r>
        <w:rPr>
          <w:rFonts w:ascii="Times New Roman" w:hAnsi="Times New Roman" w:eastAsia="方正仿宋简体" w:cs="Times New Roman"/>
          <w:b/>
          <w:bCs/>
          <w:sz w:val="32"/>
          <w:szCs w:val="32"/>
        </w:rPr>
        <w:t>、一般公共预算基本支出情况说明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年一般公共预算基本支出</w:t>
      </w:r>
      <w:r>
        <w:rPr>
          <w:rFonts w:hint="eastAsia" w:ascii="Times New Roman" w:hAnsi="Times New Roman" w:eastAsia="方正仿宋简体" w:cs="Times New Roman"/>
          <w:b/>
          <w:bCs/>
          <w:sz w:val="32"/>
          <w:szCs w:val="32"/>
        </w:rPr>
        <w:t>96.51</w:t>
      </w:r>
      <w:r>
        <w:rPr>
          <w:rFonts w:ascii="Times New Roman" w:hAnsi="Times New Roman" w:eastAsia="方正仿宋简体" w:cs="Times New Roman"/>
          <w:b/>
          <w:bCs/>
          <w:sz w:val="32"/>
          <w:szCs w:val="32"/>
        </w:rPr>
        <w:t>万元，其中：</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人员经费</w:t>
      </w:r>
      <w:r>
        <w:rPr>
          <w:rFonts w:hint="eastAsia" w:ascii="Times New Roman" w:hAnsi="Times New Roman" w:eastAsia="方正仿宋简体" w:cs="Times New Roman"/>
          <w:b/>
          <w:bCs/>
          <w:sz w:val="32"/>
          <w:szCs w:val="32"/>
        </w:rPr>
        <w:t>78.92</w:t>
      </w:r>
      <w:r>
        <w:rPr>
          <w:rFonts w:ascii="Times New Roman" w:hAnsi="Times New Roman" w:eastAsia="方正仿宋简体" w:cs="Times New Roman"/>
          <w:b/>
          <w:bCs/>
          <w:sz w:val="32"/>
          <w:szCs w:val="32"/>
        </w:rPr>
        <w:t>万元，主要包括：基本工资、绩效工资、机关事业单位基本养老保险缴费、职业年金缴费、职工基本医疗保险缴费、公务员医疗补助缴费、其他社会保障缴费、住房公积金。</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基本运转经费</w:t>
      </w:r>
      <w:r>
        <w:rPr>
          <w:rFonts w:hint="eastAsia" w:ascii="Times New Roman" w:hAnsi="Times New Roman" w:eastAsia="方正仿宋简体" w:cs="Times New Roman"/>
          <w:b/>
          <w:bCs/>
          <w:sz w:val="32"/>
          <w:szCs w:val="32"/>
        </w:rPr>
        <w:t>17.58</w:t>
      </w:r>
      <w:r>
        <w:rPr>
          <w:rFonts w:ascii="Times New Roman" w:hAnsi="Times New Roman" w:eastAsia="方正仿宋简体" w:cs="Times New Roman"/>
          <w:b/>
          <w:bCs/>
          <w:sz w:val="32"/>
          <w:szCs w:val="32"/>
        </w:rPr>
        <w:t>万元，主要包括：办公费、物业管理费、差旅费、公务接待费、劳务费、工会经费、福利费、其他商品和服务支出。</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五</w:t>
      </w:r>
      <w:r>
        <w:rPr>
          <w:rFonts w:ascii="Times New Roman" w:hAnsi="Times New Roman" w:eastAsia="方正仿宋简体" w:cs="Times New Roman"/>
          <w:b/>
          <w:bCs/>
          <w:sz w:val="32"/>
          <w:szCs w:val="32"/>
        </w:rPr>
        <w:t>、“三公”经费财政拨款预算安排情况说明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年“三公”经费财政拨款预算数0.</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万元，其中：公务接待费0.</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万元，公务用车购置及运行维护费0万元</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因公出国（境）经费</w:t>
      </w:r>
      <w:r>
        <w:rPr>
          <w:rFonts w:hint="eastAsia" w:ascii="Times New Roman" w:hAnsi="Times New Roman" w:eastAsia="方正仿宋简体" w:cs="Times New Roman"/>
          <w:b/>
          <w:bCs/>
          <w:sz w:val="32"/>
          <w:szCs w:val="32"/>
        </w:rPr>
        <w:t>0万元</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w:t>
      </w:r>
      <w:r>
        <w:rPr>
          <w:rFonts w:hint="eastAsia" w:ascii="Times New Roman" w:hAnsi="Times New Roman" w:eastAsia="方正仿宋简体" w:cs="Times New Roman"/>
          <w:b/>
          <w:bCs/>
          <w:sz w:val="32"/>
          <w:szCs w:val="32"/>
        </w:rPr>
        <w:t>2023年、2024年均没有使用财政拨款经费按排</w:t>
      </w:r>
      <w:r>
        <w:rPr>
          <w:rFonts w:ascii="Times New Roman" w:hAnsi="Times New Roman" w:eastAsia="方正仿宋简体" w:cs="Times New Roman"/>
          <w:b/>
          <w:bCs/>
          <w:sz w:val="32"/>
          <w:szCs w:val="32"/>
        </w:rPr>
        <w:t>因公出国（境）经费。</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）公务接待费较202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年预算</w:t>
      </w:r>
      <w:r>
        <w:rPr>
          <w:rFonts w:hint="eastAsia" w:ascii="Times New Roman" w:hAnsi="Times New Roman" w:eastAsia="方正仿宋简体" w:cs="Times New Roman"/>
          <w:b/>
          <w:bCs/>
          <w:sz w:val="32"/>
          <w:szCs w:val="32"/>
        </w:rPr>
        <w:t>相等。</w:t>
      </w: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年公务接待费计划用于各种业务交流活动。</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三</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2023年、2024年均没有使用财政拨款经费按排</w:t>
      </w:r>
      <w:r>
        <w:rPr>
          <w:rFonts w:ascii="Times New Roman" w:hAnsi="Times New Roman" w:eastAsia="方正仿宋简体" w:cs="Times New Roman"/>
          <w:b/>
          <w:bCs/>
          <w:sz w:val="32"/>
          <w:szCs w:val="32"/>
        </w:rPr>
        <w:t>公务用车购置及运行维护费。单位</w:t>
      </w:r>
      <w:r>
        <w:rPr>
          <w:rFonts w:hint="eastAsia" w:ascii="Times New Roman" w:hAnsi="Times New Roman" w:eastAsia="方正仿宋简体" w:cs="Times New Roman"/>
          <w:b/>
          <w:bCs/>
          <w:sz w:val="32"/>
          <w:szCs w:val="32"/>
        </w:rPr>
        <w:t>无</w:t>
      </w:r>
      <w:r>
        <w:rPr>
          <w:rFonts w:ascii="Times New Roman" w:hAnsi="Times New Roman" w:eastAsia="方正仿宋简体" w:cs="Times New Roman"/>
          <w:b/>
          <w:bCs/>
          <w:sz w:val="32"/>
          <w:szCs w:val="32"/>
        </w:rPr>
        <w:t>公务用车。</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六</w:t>
      </w:r>
      <w:r>
        <w:rPr>
          <w:rFonts w:ascii="Times New Roman" w:hAnsi="Times New Roman" w:eastAsia="方正仿宋简体" w:cs="Times New Roman"/>
          <w:b/>
          <w:bCs/>
          <w:sz w:val="32"/>
          <w:szCs w:val="32"/>
        </w:rPr>
        <w:t>、政府性基金预算支出情况说明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没有使用</w:t>
      </w:r>
      <w:r>
        <w:rPr>
          <w:rFonts w:ascii="Times New Roman" w:hAnsi="Times New Roman" w:eastAsia="方正仿宋简体" w:cs="Times New Roman"/>
          <w:b/>
          <w:bCs/>
          <w:sz w:val="32"/>
          <w:szCs w:val="32"/>
        </w:rPr>
        <w:t>政府性基金预算</w:t>
      </w:r>
      <w:r>
        <w:rPr>
          <w:rFonts w:hint="eastAsia" w:ascii="Times New Roman" w:hAnsi="Times New Roman" w:eastAsia="方正仿宋简体" w:cs="Times New Roman"/>
          <w:b/>
          <w:bCs/>
          <w:sz w:val="32"/>
          <w:szCs w:val="32"/>
        </w:rPr>
        <w:t>拨款安排的</w:t>
      </w:r>
      <w:r>
        <w:rPr>
          <w:rFonts w:ascii="Times New Roman" w:hAnsi="Times New Roman" w:eastAsia="方正仿宋简体" w:cs="Times New Roman"/>
          <w:b/>
          <w:bCs/>
          <w:sz w:val="32"/>
          <w:szCs w:val="32"/>
        </w:rPr>
        <w:t>支出。</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七</w:t>
      </w:r>
      <w:r>
        <w:rPr>
          <w:rFonts w:ascii="Times New Roman" w:hAnsi="Times New Roman" w:eastAsia="方正仿宋简体" w:cs="Times New Roman"/>
          <w:b/>
          <w:bCs/>
          <w:sz w:val="32"/>
          <w:szCs w:val="32"/>
        </w:rPr>
        <w:t>、国有资本经营预算支出情况说明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市残疾人劳动就业服务所202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没有使用</w:t>
      </w:r>
      <w:r>
        <w:rPr>
          <w:rFonts w:ascii="Times New Roman" w:hAnsi="Times New Roman" w:eastAsia="方正仿宋简体" w:cs="Times New Roman"/>
          <w:b/>
          <w:bCs/>
          <w:sz w:val="32"/>
          <w:szCs w:val="32"/>
        </w:rPr>
        <w:t>国有资本经营预算</w:t>
      </w:r>
      <w:r>
        <w:rPr>
          <w:rFonts w:hint="eastAsia" w:ascii="Times New Roman" w:hAnsi="Times New Roman" w:eastAsia="方正仿宋简体" w:cs="Times New Roman"/>
          <w:b/>
          <w:bCs/>
          <w:sz w:val="32"/>
          <w:szCs w:val="32"/>
        </w:rPr>
        <w:t>拨款安排的</w:t>
      </w:r>
      <w:r>
        <w:rPr>
          <w:rFonts w:ascii="Times New Roman" w:hAnsi="Times New Roman" w:eastAsia="方正仿宋简体" w:cs="Times New Roman"/>
          <w:b/>
          <w:bCs/>
          <w:sz w:val="32"/>
          <w:szCs w:val="32"/>
        </w:rPr>
        <w:t>支出。</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八</w:t>
      </w:r>
      <w:r>
        <w:rPr>
          <w:rFonts w:ascii="Times New Roman" w:hAnsi="Times New Roman" w:eastAsia="方正仿宋简体" w:cs="Times New Roman"/>
          <w:b/>
          <w:bCs/>
          <w:sz w:val="32"/>
          <w:szCs w:val="32"/>
        </w:rPr>
        <w:t>、其他重要事项的情况说明</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w:t>
      </w:r>
      <w:r>
        <w:rPr>
          <w:rFonts w:hint="eastAsia" w:ascii="Times New Roman" w:hAnsi="Times New Roman" w:eastAsia="方正仿宋简体" w:cs="Times New Roman"/>
          <w:b/>
          <w:bCs/>
          <w:sz w:val="32"/>
          <w:szCs w:val="32"/>
        </w:rPr>
        <w:t>机关</w:t>
      </w:r>
      <w:r>
        <w:rPr>
          <w:rFonts w:ascii="Times New Roman" w:hAnsi="Times New Roman" w:eastAsia="方正仿宋简体" w:cs="Times New Roman"/>
          <w:b/>
          <w:bCs/>
          <w:sz w:val="32"/>
          <w:szCs w:val="32"/>
        </w:rPr>
        <w:t>运行经费</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市残疾人劳动就业服务所</w:t>
      </w:r>
      <w:r>
        <w:rPr>
          <w:rFonts w:hint="eastAsia" w:ascii="Times New Roman" w:hAnsi="Times New Roman" w:eastAsia="方正仿宋简体" w:cs="Times New Roman"/>
          <w:b/>
          <w:bCs/>
          <w:sz w:val="32"/>
          <w:szCs w:val="32"/>
        </w:rPr>
        <w:t>机关</w:t>
      </w:r>
      <w:r>
        <w:rPr>
          <w:rFonts w:ascii="Times New Roman" w:hAnsi="Times New Roman" w:eastAsia="方正仿宋简体" w:cs="Times New Roman"/>
          <w:b/>
          <w:bCs/>
          <w:sz w:val="32"/>
          <w:szCs w:val="32"/>
        </w:rPr>
        <w:t>运行经费财政拨款预算为</w:t>
      </w:r>
      <w:r>
        <w:rPr>
          <w:rFonts w:hint="eastAsia" w:ascii="Times New Roman" w:hAnsi="Times New Roman" w:eastAsia="方正仿宋简体" w:cs="Times New Roman"/>
          <w:b/>
          <w:bCs/>
          <w:sz w:val="32"/>
          <w:szCs w:val="32"/>
        </w:rPr>
        <w:t>17.58</w:t>
      </w:r>
      <w:r>
        <w:rPr>
          <w:rFonts w:ascii="Times New Roman" w:hAnsi="Times New Roman" w:eastAsia="方正仿宋简体" w:cs="Times New Roman"/>
          <w:b/>
          <w:bCs/>
          <w:sz w:val="32"/>
          <w:szCs w:val="32"/>
        </w:rPr>
        <w:t>万元，比202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年预算</w:t>
      </w:r>
      <w:r>
        <w:rPr>
          <w:rFonts w:hint="eastAsia" w:ascii="Times New Roman" w:hAnsi="Times New Roman" w:eastAsia="方正仿宋简体" w:cs="Times New Roman"/>
          <w:b/>
          <w:bCs/>
          <w:sz w:val="32"/>
          <w:szCs w:val="32"/>
        </w:rPr>
        <w:t>增加4.42</w:t>
      </w:r>
      <w:r>
        <w:rPr>
          <w:rFonts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rPr>
        <w:t>增长33.54</w:t>
      </w:r>
      <w:r>
        <w:rPr>
          <w:rFonts w:ascii="Times New Roman" w:hAnsi="Times New Roman" w:eastAsia="方正仿宋简体" w:cs="Times New Roman"/>
          <w:b/>
          <w:bCs/>
          <w:sz w:val="32"/>
          <w:szCs w:val="32"/>
        </w:rPr>
        <w:t>%。主要原因是</w:t>
      </w:r>
      <w:r>
        <w:rPr>
          <w:rFonts w:hint="eastAsia" w:ascii="Times New Roman" w:hAnsi="Times New Roman" w:eastAsia="方正仿宋简体" w:cs="Times New Roman"/>
          <w:b/>
          <w:bCs/>
          <w:sz w:val="32"/>
          <w:szCs w:val="32"/>
        </w:rPr>
        <w:t>增加其他运转缺口经费预算</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（二）政府采购情况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年市残疾人劳动就业服务所安排政府采购预算</w:t>
      </w:r>
      <w:r>
        <w:rPr>
          <w:rFonts w:hint="eastAsia" w:ascii="Times New Roman" w:hAnsi="Times New Roman" w:eastAsia="方正仿宋简体" w:cs="Times New Roman"/>
          <w:b/>
          <w:bCs/>
          <w:sz w:val="32"/>
          <w:szCs w:val="32"/>
        </w:rPr>
        <w:t>50</w:t>
      </w:r>
      <w:r>
        <w:rPr>
          <w:rFonts w:ascii="Times New Roman" w:hAnsi="Times New Roman" w:eastAsia="方正仿宋简体" w:cs="Times New Roman"/>
          <w:b/>
          <w:bCs/>
          <w:sz w:val="32"/>
          <w:szCs w:val="32"/>
        </w:rPr>
        <w:t>万元，主要用于</w:t>
      </w:r>
      <w:r>
        <w:rPr>
          <w:rFonts w:hint="eastAsia" w:ascii="Times New Roman" w:hAnsi="Times New Roman" w:eastAsia="方正仿宋简体" w:cs="Times New Roman"/>
          <w:b/>
          <w:bCs/>
          <w:sz w:val="32"/>
          <w:szCs w:val="32"/>
        </w:rPr>
        <w:t>采购其他就业服务（</w:t>
      </w:r>
      <w:r>
        <w:rPr>
          <w:rFonts w:ascii="Times New Roman" w:hAnsi="Times New Roman" w:eastAsia="方正仿宋简体" w:cs="Times New Roman"/>
          <w:b/>
          <w:bCs/>
          <w:sz w:val="32"/>
          <w:szCs w:val="32"/>
        </w:rPr>
        <w:t>残疾人职业技能培训</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（三）国有资产占有使用情况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截至202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年底，市残疾人劳动就业服务所共有车辆0辆，其中单位价值200万元以上大型设备0台。</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年单位预算未安排购置车辆及单位价值200万元以上大型设备。</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（四）绩效目标设置情况</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绩效目标是预算编制的前提和基础，202</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年市残疾人劳动就业服务所所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p>
    <w:p>
      <w:pPr>
        <w:spacing w:line="10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第三部分  名词解释</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w:t>
      </w:r>
      <w:r>
        <w:rPr>
          <w:rFonts w:ascii="Times New Roman" w:hAnsi="Times New Roman" w:eastAsia="方正仿宋简体" w:cs="Times New Roman"/>
          <w:b/>
          <w:bCs/>
          <w:sz w:val="32"/>
          <w:szCs w:val="32"/>
        </w:rPr>
        <w:t>一般公共预算拨款收入：指市级财政当年拨付的资金。</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社会保障和就业支出：反映政府在社会保障和就业方面的支出。</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w:t>
      </w:r>
      <w:r>
        <w:rPr>
          <w:rFonts w:ascii="Times New Roman" w:hAnsi="Times New Roman" w:eastAsia="方正仿宋简体" w:cs="Times New Roman"/>
          <w:b/>
          <w:bCs/>
          <w:sz w:val="32"/>
          <w:szCs w:val="32"/>
        </w:rPr>
        <w:t>医疗卫生与计划生育支出：反映政府医疗卫生和计划生育管理方面的支出。</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四、</w:t>
      </w:r>
      <w:r>
        <w:rPr>
          <w:rFonts w:ascii="Times New Roman" w:hAnsi="Times New Roman" w:eastAsia="方正仿宋简体" w:cs="Times New Roman"/>
          <w:b/>
          <w:bCs/>
          <w:sz w:val="32"/>
          <w:szCs w:val="32"/>
        </w:rPr>
        <w:t>住房和保障支出：集中反映政府用于住房方面的支出。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机关事业单位职业年金缴费支出：反映机关事业单位实施养老保险制度由单位实际缴纳的职业年金支出。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机关事业单位基本养老保险缴费支出：反映机关事业单位实施养老保险制度由单位缴纳的基本养老保险费支出。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其他社会保障和就业支出：反映其他用于社会保障和就业方面的支出。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行政单位医疗：反映财政部门集中安排的行政单位基本医疗保险缴费经费，未参加医疗保险的行政单位的公费医疗经费，按国家规定享受离休人员、红军老战士待遇人员的医疗经费。</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九</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公务员医疗补助:反映财政部门集中安排的公务员医疗补助经费。</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住房公积金:反映行政事业单位按人力资源和社会保障部、财政部规定的基本工资和津贴补贴以及规定比例为职工缴纳的住房公积金</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十一</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机关服务费：为保障事业单位运行用于购买货物和服务的各项资金，包括办公及印刷费、邮电费、差旅费、会议费、福利费、日常维修费、专用材料及一般设备购置费、办公用房水电费、办公用房物业管理费及其他费用。</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十二</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十三</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基本支出：指为保障机构正常运转、完成日常工作任务而发生的人员支出和公用支出。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十四</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项目支出：指在基本支出之外为完成特定行政任务和事业发展目标所发生的支出。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十五</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上年结转：指以前年度尚未完成，结转到本年仍按原规定用途继续使用的资金。</w:t>
      </w:r>
    </w:p>
    <w:p>
      <w:pPr>
        <w:spacing w:line="60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附件：表1</w:t>
      </w:r>
      <w:r>
        <w:rPr>
          <w:rFonts w:hint="eastAsia" w:ascii="Times New Roman" w:hAnsi="Times New Roman" w:eastAsia="方正仿宋简体" w:cs="Times New Roman"/>
          <w:b/>
          <w:bCs/>
          <w:sz w:val="32"/>
          <w:szCs w:val="32"/>
        </w:rPr>
        <w:t>、部门</w:t>
      </w:r>
      <w:r>
        <w:rPr>
          <w:rFonts w:ascii="Times New Roman" w:hAnsi="Times New Roman" w:eastAsia="方正仿宋简体" w:cs="Times New Roman"/>
          <w:b/>
          <w:bCs/>
          <w:sz w:val="32"/>
          <w:szCs w:val="32"/>
        </w:rPr>
        <w:t>收支总表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2、部门</w:t>
      </w:r>
      <w:r>
        <w:rPr>
          <w:rFonts w:ascii="Times New Roman" w:hAnsi="Times New Roman" w:eastAsia="方正仿宋简体" w:cs="Times New Roman"/>
          <w:b/>
          <w:bCs/>
          <w:sz w:val="32"/>
          <w:szCs w:val="32"/>
        </w:rPr>
        <w:t>收入总表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3、部门</w:t>
      </w:r>
      <w:r>
        <w:rPr>
          <w:rFonts w:ascii="Times New Roman" w:hAnsi="Times New Roman" w:eastAsia="方正仿宋简体" w:cs="Times New Roman"/>
          <w:b/>
          <w:bCs/>
          <w:sz w:val="32"/>
          <w:szCs w:val="32"/>
        </w:rPr>
        <w:t>支出总表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财政拨款收支预算总表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5、</w:t>
      </w:r>
      <w:r>
        <w:rPr>
          <w:rFonts w:ascii="Times New Roman" w:hAnsi="Times New Roman" w:eastAsia="方正仿宋简体" w:cs="Times New Roman"/>
          <w:b/>
          <w:bCs/>
          <w:sz w:val="32"/>
          <w:szCs w:val="32"/>
        </w:rPr>
        <w:t>财政拨款支出预算表（</w:t>
      </w:r>
      <w:r>
        <w:rPr>
          <w:rFonts w:hint="eastAsia" w:ascii="Times New Roman" w:hAnsi="Times New Roman" w:eastAsia="方正仿宋简体" w:cs="Times New Roman"/>
          <w:b/>
          <w:bCs/>
          <w:sz w:val="32"/>
          <w:szCs w:val="32"/>
        </w:rPr>
        <w:t>部门</w:t>
      </w:r>
      <w:r>
        <w:rPr>
          <w:rFonts w:ascii="Times New Roman" w:hAnsi="Times New Roman" w:eastAsia="方正仿宋简体" w:cs="Times New Roman"/>
          <w:b/>
          <w:bCs/>
          <w:sz w:val="32"/>
          <w:szCs w:val="32"/>
        </w:rPr>
        <w:t>经济分类科目）</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6、</w:t>
      </w:r>
      <w:r>
        <w:rPr>
          <w:rFonts w:ascii="Times New Roman" w:hAnsi="Times New Roman" w:eastAsia="方正仿宋简体" w:cs="Times New Roman"/>
          <w:b/>
          <w:bCs/>
          <w:sz w:val="32"/>
          <w:szCs w:val="32"/>
        </w:rPr>
        <w:t>一般公共预算支出预算表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7、</w:t>
      </w:r>
      <w:r>
        <w:rPr>
          <w:rFonts w:ascii="Times New Roman" w:hAnsi="Times New Roman" w:eastAsia="方正仿宋简体" w:cs="Times New Roman"/>
          <w:b/>
          <w:bCs/>
          <w:sz w:val="32"/>
          <w:szCs w:val="32"/>
        </w:rPr>
        <w:t>一般公共预算基本支出预算表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8、</w:t>
      </w:r>
      <w:r>
        <w:rPr>
          <w:rFonts w:ascii="Times New Roman" w:hAnsi="Times New Roman" w:eastAsia="方正仿宋简体" w:cs="Times New Roman"/>
          <w:b/>
          <w:bCs/>
          <w:sz w:val="32"/>
          <w:szCs w:val="32"/>
        </w:rPr>
        <w:t>一般公共预算项目支出预算表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9、</w:t>
      </w:r>
      <w:r>
        <w:rPr>
          <w:rFonts w:ascii="Times New Roman" w:hAnsi="Times New Roman" w:eastAsia="方正仿宋简体" w:cs="Times New Roman"/>
          <w:b/>
          <w:bCs/>
          <w:sz w:val="32"/>
          <w:szCs w:val="32"/>
        </w:rPr>
        <w:t>一般公共预算“三公”经费支出预算表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10、</w:t>
      </w:r>
      <w:r>
        <w:rPr>
          <w:rFonts w:ascii="Times New Roman" w:hAnsi="Times New Roman" w:eastAsia="方正仿宋简体" w:cs="Times New Roman"/>
          <w:b/>
          <w:bCs/>
          <w:sz w:val="32"/>
          <w:szCs w:val="32"/>
        </w:rPr>
        <w:t>政府性基金支出预算表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11、</w:t>
      </w:r>
      <w:r>
        <w:rPr>
          <w:rFonts w:ascii="Times New Roman" w:hAnsi="Times New Roman" w:eastAsia="方正仿宋简体" w:cs="Times New Roman"/>
          <w:b/>
          <w:bCs/>
          <w:sz w:val="32"/>
          <w:szCs w:val="32"/>
        </w:rPr>
        <w:t>政府性基金预算“三公”经费支出预算表</w:t>
      </w:r>
    </w:p>
    <w:p>
      <w:pPr>
        <w:spacing w:line="600" w:lineRule="exact"/>
        <w:ind w:firstLine="964" w:firstLineChars="3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12、</w:t>
      </w:r>
      <w:r>
        <w:rPr>
          <w:rFonts w:ascii="Times New Roman" w:hAnsi="Times New Roman" w:eastAsia="方正仿宋简体" w:cs="Times New Roman"/>
          <w:b/>
          <w:bCs/>
          <w:sz w:val="32"/>
          <w:szCs w:val="32"/>
        </w:rPr>
        <w:t>国有资本经营预算支出预算表</w:t>
      </w:r>
    </w:p>
    <w:p>
      <w:pPr>
        <w:spacing w:line="600" w:lineRule="exact"/>
        <w:ind w:firstLine="964" w:firstLineChars="300"/>
        <w:jc w:val="left"/>
        <w:rPr>
          <w:rFonts w:ascii="Times New Roman" w:hAnsi="Times New Roman" w:eastAsia="仿宋_GB2312" w:cs="Times New Roman"/>
          <w:color w:val="000000" w:themeColor="text1"/>
          <w:sz w:val="32"/>
          <w:szCs w:val="32"/>
        </w:rPr>
      </w:pPr>
      <w:r>
        <w:rPr>
          <w:rFonts w:ascii="Times New Roman" w:hAnsi="Times New Roman" w:eastAsia="方正仿宋简体" w:cs="Times New Roman"/>
          <w:b/>
          <w:bCs/>
          <w:sz w:val="32"/>
          <w:szCs w:val="32"/>
        </w:rPr>
        <w:t>表</w:t>
      </w:r>
      <w:r>
        <w:rPr>
          <w:rFonts w:hint="eastAsia" w:ascii="Times New Roman" w:hAnsi="Times New Roman" w:eastAsia="方正仿宋简体" w:cs="Times New Roman"/>
          <w:b/>
          <w:bCs/>
          <w:sz w:val="32"/>
          <w:szCs w:val="32"/>
        </w:rPr>
        <w:t>13、部门</w:t>
      </w:r>
      <w:r>
        <w:rPr>
          <w:rFonts w:ascii="Times New Roman" w:hAnsi="Times New Roman" w:eastAsia="方正仿宋简体" w:cs="Times New Roman"/>
          <w:b/>
          <w:bCs/>
          <w:sz w:val="32"/>
          <w:szCs w:val="32"/>
        </w:rPr>
        <w:t>预算项目绩效目标</w:t>
      </w:r>
      <w:r>
        <w:rPr>
          <w:rFonts w:hint="eastAsia" w:ascii="Times New Roman" w:hAnsi="Times New Roman" w:eastAsia="方正仿宋简体" w:cs="Times New Roman"/>
          <w:b/>
          <w:bCs/>
          <w:sz w:val="32"/>
          <w:szCs w:val="32"/>
        </w:rPr>
        <w:t>表</w:t>
      </w:r>
    </w:p>
    <w:p>
      <w:pPr>
        <w:spacing w:line="600" w:lineRule="exact"/>
        <w:ind w:firstLine="643" w:firstLineChars="200"/>
        <w:jc w:val="left"/>
        <w:rPr>
          <w:rFonts w:ascii="Times New Roman" w:hAnsi="Times New Roman" w:eastAsia="方正仿宋简体" w:cs="Times New Roman"/>
          <w:b/>
          <w:bCs/>
          <w:sz w:val="32"/>
          <w:szCs w:val="32"/>
        </w:rPr>
      </w:pPr>
    </w:p>
    <w:p>
      <w:pPr>
        <w:spacing w:line="600" w:lineRule="exact"/>
        <w:ind w:firstLine="643" w:firstLineChars="200"/>
        <w:jc w:val="left"/>
        <w:rPr>
          <w:rFonts w:ascii="Times New Roman" w:hAnsi="Times New Roman" w:eastAsia="方正仿宋简体" w:cs="Times New Roman"/>
          <w:b/>
          <w:bCs/>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9</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wNzczMGQ5ZTM0N2FkZjA5NWRiNWVhOTJiM2VlODIifQ=="/>
  </w:docVars>
  <w:rsids>
    <w:rsidRoot w:val="00444FF0"/>
    <w:rsid w:val="0003086C"/>
    <w:rsid w:val="000408B6"/>
    <w:rsid w:val="00075A67"/>
    <w:rsid w:val="00077A39"/>
    <w:rsid w:val="00080C8D"/>
    <w:rsid w:val="00081C49"/>
    <w:rsid w:val="0009334A"/>
    <w:rsid w:val="000C4B13"/>
    <w:rsid w:val="000E7F99"/>
    <w:rsid w:val="000F481B"/>
    <w:rsid w:val="00172F34"/>
    <w:rsid w:val="001D3C81"/>
    <w:rsid w:val="001E3D93"/>
    <w:rsid w:val="001E7163"/>
    <w:rsid w:val="001F3A09"/>
    <w:rsid w:val="00203C5D"/>
    <w:rsid w:val="002063A5"/>
    <w:rsid w:val="00233CF6"/>
    <w:rsid w:val="002545FC"/>
    <w:rsid w:val="00290250"/>
    <w:rsid w:val="002B4EB8"/>
    <w:rsid w:val="002C6CA4"/>
    <w:rsid w:val="002D445B"/>
    <w:rsid w:val="002E29E8"/>
    <w:rsid w:val="002E7F6D"/>
    <w:rsid w:val="003207E7"/>
    <w:rsid w:val="00325EDC"/>
    <w:rsid w:val="0033047C"/>
    <w:rsid w:val="0035342F"/>
    <w:rsid w:val="00360C2C"/>
    <w:rsid w:val="00392364"/>
    <w:rsid w:val="003A4EC9"/>
    <w:rsid w:val="003B37A9"/>
    <w:rsid w:val="003E2604"/>
    <w:rsid w:val="003F1B9E"/>
    <w:rsid w:val="0041299D"/>
    <w:rsid w:val="00444FF0"/>
    <w:rsid w:val="00446BAC"/>
    <w:rsid w:val="0046461B"/>
    <w:rsid w:val="00486D3D"/>
    <w:rsid w:val="004F3101"/>
    <w:rsid w:val="00531960"/>
    <w:rsid w:val="005429F6"/>
    <w:rsid w:val="00553298"/>
    <w:rsid w:val="005A13CD"/>
    <w:rsid w:val="005B4E4E"/>
    <w:rsid w:val="005D4E40"/>
    <w:rsid w:val="005E204C"/>
    <w:rsid w:val="005E4432"/>
    <w:rsid w:val="00615569"/>
    <w:rsid w:val="00630AFC"/>
    <w:rsid w:val="00683E25"/>
    <w:rsid w:val="00692752"/>
    <w:rsid w:val="00695387"/>
    <w:rsid w:val="006960AB"/>
    <w:rsid w:val="006F1DAF"/>
    <w:rsid w:val="00706D4E"/>
    <w:rsid w:val="007424FF"/>
    <w:rsid w:val="00751EE5"/>
    <w:rsid w:val="0076145D"/>
    <w:rsid w:val="00792CBB"/>
    <w:rsid w:val="008248DA"/>
    <w:rsid w:val="00826350"/>
    <w:rsid w:val="0089377A"/>
    <w:rsid w:val="008B0E8A"/>
    <w:rsid w:val="008C573A"/>
    <w:rsid w:val="008E021C"/>
    <w:rsid w:val="008E4DEE"/>
    <w:rsid w:val="008E63C0"/>
    <w:rsid w:val="00910B54"/>
    <w:rsid w:val="00927ABE"/>
    <w:rsid w:val="009719AD"/>
    <w:rsid w:val="0097723E"/>
    <w:rsid w:val="009B6D38"/>
    <w:rsid w:val="009C05AB"/>
    <w:rsid w:val="00A01207"/>
    <w:rsid w:val="00A1709C"/>
    <w:rsid w:val="00A32F8A"/>
    <w:rsid w:val="00A6048B"/>
    <w:rsid w:val="00A73EE0"/>
    <w:rsid w:val="00A813C1"/>
    <w:rsid w:val="00A956C7"/>
    <w:rsid w:val="00A97F7A"/>
    <w:rsid w:val="00AA070E"/>
    <w:rsid w:val="00AA4BCD"/>
    <w:rsid w:val="00AC1140"/>
    <w:rsid w:val="00AC447A"/>
    <w:rsid w:val="00B05E9C"/>
    <w:rsid w:val="00B30E0C"/>
    <w:rsid w:val="00B325F2"/>
    <w:rsid w:val="00B42940"/>
    <w:rsid w:val="00B655FF"/>
    <w:rsid w:val="00B7259F"/>
    <w:rsid w:val="00B80E75"/>
    <w:rsid w:val="00B9715C"/>
    <w:rsid w:val="00BC1DB5"/>
    <w:rsid w:val="00C40672"/>
    <w:rsid w:val="00C46A9F"/>
    <w:rsid w:val="00C67A33"/>
    <w:rsid w:val="00D65D30"/>
    <w:rsid w:val="00D7444D"/>
    <w:rsid w:val="00D745B6"/>
    <w:rsid w:val="00D75755"/>
    <w:rsid w:val="00D83D31"/>
    <w:rsid w:val="00DA2587"/>
    <w:rsid w:val="00DF07E5"/>
    <w:rsid w:val="00DF41E2"/>
    <w:rsid w:val="00DF6433"/>
    <w:rsid w:val="00E24E33"/>
    <w:rsid w:val="00E45AF2"/>
    <w:rsid w:val="00E46B9A"/>
    <w:rsid w:val="00E77565"/>
    <w:rsid w:val="00E8637A"/>
    <w:rsid w:val="00EB3CA9"/>
    <w:rsid w:val="00EC0A65"/>
    <w:rsid w:val="00EC6DE9"/>
    <w:rsid w:val="00EE0820"/>
    <w:rsid w:val="00F01574"/>
    <w:rsid w:val="00F07F2E"/>
    <w:rsid w:val="00F31006"/>
    <w:rsid w:val="00F52402"/>
    <w:rsid w:val="00F57190"/>
    <w:rsid w:val="00FA6B4A"/>
    <w:rsid w:val="00FD4BB4"/>
    <w:rsid w:val="020634A7"/>
    <w:rsid w:val="042F0912"/>
    <w:rsid w:val="0BF86A3E"/>
    <w:rsid w:val="11F8418B"/>
    <w:rsid w:val="210C37AF"/>
    <w:rsid w:val="22B66059"/>
    <w:rsid w:val="2AA84549"/>
    <w:rsid w:val="2B6340D0"/>
    <w:rsid w:val="2D5466B6"/>
    <w:rsid w:val="2FAD0182"/>
    <w:rsid w:val="317714B4"/>
    <w:rsid w:val="33FE342B"/>
    <w:rsid w:val="394F021E"/>
    <w:rsid w:val="3AD37AD6"/>
    <w:rsid w:val="3ED92F73"/>
    <w:rsid w:val="414C4F70"/>
    <w:rsid w:val="4334697B"/>
    <w:rsid w:val="442962A2"/>
    <w:rsid w:val="49081571"/>
    <w:rsid w:val="4D1D096E"/>
    <w:rsid w:val="50D862E5"/>
    <w:rsid w:val="550172E3"/>
    <w:rsid w:val="5CCE1291"/>
    <w:rsid w:val="5D976E4C"/>
    <w:rsid w:val="5E11724A"/>
    <w:rsid w:val="61D45648"/>
    <w:rsid w:val="663C2C7D"/>
    <w:rsid w:val="679271E0"/>
    <w:rsid w:val="73886292"/>
    <w:rsid w:val="7E8E72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autoRedefine/>
    <w:qFormat/>
    <w:uiPriority w:val="99"/>
    <w:pPr>
      <w:spacing w:beforeLines="30"/>
    </w:pPr>
    <w:rPr>
      <w:rFonts w:ascii="仿宋_GB2312" w:eastAsia="仿宋_GB2312" w:cs="仿宋_GB2312"/>
      <w:sz w:val="30"/>
      <w:szCs w:val="30"/>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8">
    <w:name w:val="正文文本 Char"/>
    <w:basedOn w:val="7"/>
    <w:link w:val="2"/>
    <w:autoRedefine/>
    <w:semiHidden/>
    <w:qFormat/>
    <w:uiPriority w:val="99"/>
    <w:rPr>
      <w:rFonts w:ascii="Calibri" w:hAnsi="Calibri" w:cs="Calibri"/>
      <w:szCs w:val="21"/>
    </w:rPr>
  </w:style>
  <w:style w:type="character" w:customStyle="1" w:styleId="9">
    <w:name w:val="页脚 Char"/>
    <w:basedOn w:val="7"/>
    <w:link w:val="3"/>
    <w:qFormat/>
    <w:locked/>
    <w:uiPriority w:val="99"/>
    <w:rPr>
      <w:sz w:val="18"/>
      <w:szCs w:val="18"/>
    </w:rPr>
  </w:style>
  <w:style w:type="character" w:customStyle="1" w:styleId="10">
    <w:name w:val="页眉 Char"/>
    <w:basedOn w:val="7"/>
    <w:link w:val="4"/>
    <w:semiHidden/>
    <w:qFormat/>
    <w:locked/>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2990</Words>
  <Characters>441</Characters>
  <Lines>3</Lines>
  <Paragraphs>6</Paragraphs>
  <TotalTime>2</TotalTime>
  <ScaleCrop>false</ScaleCrop>
  <LinksUpToDate>false</LinksUpToDate>
  <CharactersWithSpaces>3425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2024-02-06T03:33:00Z</dcterms:created>
  <dc:creator>黄文福</dc:creator>
  <cp:lastModifiedBy>何敏</cp:lastModifiedBy>
  <cp:lastPrinted>2024-02-04T03:00:00Z</cp:lastPrinted>
  <dcterms:modified xsi:type="dcterms:W3CDTF">2024-02-06T03:26:11Z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023A30024433421DA0734659CDB3C5FF</vt:lpwstr>
  </property>
</Properties>
</file>